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 xml:space="preserve">EXTRATO DA ATA DA </w:t>
      </w:r>
      <w:r w:rsidR="001B1B89" w:rsidRPr="00E479E4">
        <w:rPr>
          <w:b/>
          <w:color w:val="000000"/>
          <w:sz w:val="24"/>
          <w:szCs w:val="24"/>
        </w:rPr>
        <w:t>30</w:t>
      </w:r>
      <w:r w:rsidRPr="00E479E4">
        <w:rPr>
          <w:b/>
          <w:color w:val="000000"/>
          <w:sz w:val="24"/>
          <w:szCs w:val="24"/>
        </w:rPr>
        <w:t>ª SESSÃO EXTRAORDINÁRIA DO CONSELHO SUPERIOR DO MINISTÉRIO PÚBLICO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>Data</w:t>
      </w:r>
      <w:r w:rsidRPr="00E479E4">
        <w:rPr>
          <w:color w:val="000000"/>
          <w:sz w:val="24"/>
          <w:szCs w:val="24"/>
        </w:rPr>
        <w:t xml:space="preserve">: </w:t>
      </w:r>
      <w:r w:rsidR="001B1B89" w:rsidRPr="00E479E4">
        <w:rPr>
          <w:color w:val="000000"/>
          <w:sz w:val="24"/>
          <w:szCs w:val="24"/>
        </w:rPr>
        <w:t>16</w:t>
      </w:r>
      <w:r w:rsidRPr="00E479E4">
        <w:rPr>
          <w:color w:val="000000"/>
          <w:sz w:val="24"/>
          <w:szCs w:val="24"/>
        </w:rPr>
        <w:t xml:space="preserve"> de outubro de 2019</w:t>
      </w:r>
      <w:r w:rsidR="00796000">
        <w:rPr>
          <w:color w:val="000000"/>
          <w:sz w:val="24"/>
          <w:szCs w:val="24"/>
        </w:rPr>
        <w:t>.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A65D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>Horário</w:t>
      </w:r>
      <w:r w:rsidR="00796000">
        <w:rPr>
          <w:color w:val="000000"/>
          <w:sz w:val="24"/>
          <w:szCs w:val="24"/>
        </w:rPr>
        <w:t>: 10h</w:t>
      </w:r>
      <w:r w:rsidRPr="00E479E4">
        <w:rPr>
          <w:color w:val="000000"/>
          <w:sz w:val="24"/>
          <w:szCs w:val="24"/>
        </w:rPr>
        <w:t>30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>Local</w:t>
      </w:r>
      <w:r w:rsidRPr="00E479E4">
        <w:rPr>
          <w:color w:val="000000"/>
          <w:sz w:val="24"/>
          <w:szCs w:val="24"/>
        </w:rPr>
        <w:t>: Salão dos Órgãos Colegiados da Procuradoria Geral de Justiça, localizado na Rua do Imperador D. Pedro II, n.º 473, Bairro de Santo Antônio, Recife/PE.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>Presidência</w:t>
      </w:r>
      <w:r w:rsidRPr="00E479E4">
        <w:rPr>
          <w:color w:val="000000"/>
          <w:sz w:val="24"/>
          <w:szCs w:val="24"/>
        </w:rPr>
        <w:t xml:space="preserve">: Dr. </w:t>
      </w:r>
      <w:r w:rsidR="00547A1F" w:rsidRPr="00E479E4">
        <w:rPr>
          <w:color w:val="000000"/>
          <w:sz w:val="24"/>
          <w:szCs w:val="24"/>
        </w:rPr>
        <w:t>CLÊNIO VALENÇA AVELINO DE ANDRADE,</w:t>
      </w:r>
      <w:r w:rsidRPr="00E479E4">
        <w:rPr>
          <w:color w:val="000000"/>
          <w:sz w:val="24"/>
          <w:szCs w:val="24"/>
        </w:rPr>
        <w:t xml:space="preserve"> Subprocurador-Geral de Justiça em Assuntos </w:t>
      </w:r>
      <w:r w:rsidR="00547A1F" w:rsidRPr="00E479E4">
        <w:rPr>
          <w:color w:val="000000"/>
          <w:sz w:val="24"/>
          <w:szCs w:val="24"/>
        </w:rPr>
        <w:t>Jurídic</w:t>
      </w:r>
      <w:r w:rsidRPr="00E479E4">
        <w:rPr>
          <w:color w:val="000000"/>
          <w:sz w:val="24"/>
          <w:szCs w:val="24"/>
        </w:rPr>
        <w:t>os.</w:t>
      </w:r>
    </w:p>
    <w:p w:rsidR="002B19EF" w:rsidRPr="00E479E4" w:rsidRDefault="002B19EF" w:rsidP="00346228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  <w:shd w:val="clear" w:color="auto" w:fill="FAFCFD"/>
        </w:rPr>
        <w:t>C</w:t>
      </w:r>
      <w:r w:rsidRPr="00E479E4">
        <w:rPr>
          <w:b/>
          <w:color w:val="000000"/>
          <w:sz w:val="24"/>
          <w:szCs w:val="24"/>
        </w:rPr>
        <w:t>onselheiros Presentes</w:t>
      </w:r>
      <w:r w:rsidRPr="00E479E4">
        <w:rPr>
          <w:color w:val="000000"/>
          <w:sz w:val="24"/>
          <w:szCs w:val="24"/>
        </w:rPr>
        <w:t xml:space="preserve">: </w:t>
      </w:r>
      <w:r w:rsidR="00393437" w:rsidRPr="00E479E4">
        <w:rPr>
          <w:sz w:val="24"/>
          <w:szCs w:val="24"/>
        </w:rPr>
        <w:t xml:space="preserve">Dr. CARLOS ALBERTO PEREIRA VITÓRIO, </w:t>
      </w:r>
      <w:proofErr w:type="spellStart"/>
      <w:r w:rsidR="00393437" w:rsidRPr="00E479E4">
        <w:rPr>
          <w:sz w:val="24"/>
          <w:szCs w:val="24"/>
        </w:rPr>
        <w:t>Drª</w:t>
      </w:r>
      <w:proofErr w:type="spellEnd"/>
      <w:r w:rsidR="00393437" w:rsidRPr="00E479E4">
        <w:rPr>
          <w:sz w:val="24"/>
          <w:szCs w:val="24"/>
        </w:rPr>
        <w:t>. MARIA LIZANDRA LIRA DE CARVALHO, Dr. FERNANDO FALCÃO FERRAZ FILHO</w:t>
      </w:r>
      <w:r w:rsidR="00411C0C" w:rsidRPr="00E479E4">
        <w:rPr>
          <w:sz w:val="24"/>
          <w:szCs w:val="24"/>
        </w:rPr>
        <w:t xml:space="preserve"> e</w:t>
      </w:r>
      <w:r w:rsidR="00393437" w:rsidRPr="00E479E4">
        <w:rPr>
          <w:sz w:val="24"/>
          <w:szCs w:val="24"/>
        </w:rPr>
        <w:t xml:space="preserve"> Dr.ª FERNANDA HENRIQUES DA NÓBREGA</w:t>
      </w:r>
      <w:r w:rsidRPr="00E479E4">
        <w:rPr>
          <w:color w:val="000000"/>
          <w:sz w:val="24"/>
          <w:szCs w:val="24"/>
        </w:rPr>
        <w:t>.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>Representante da AMPPE:</w:t>
      </w:r>
      <w:r w:rsidRPr="00E479E4">
        <w:rPr>
          <w:color w:val="000000"/>
          <w:sz w:val="24"/>
          <w:szCs w:val="24"/>
        </w:rPr>
        <w:t xml:space="preserve"> Sem Representante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b/>
          <w:color w:val="000000"/>
          <w:sz w:val="24"/>
          <w:szCs w:val="24"/>
        </w:rPr>
        <w:t>Secretário:</w:t>
      </w:r>
      <w:r w:rsidRPr="00E479E4">
        <w:rPr>
          <w:color w:val="000000"/>
          <w:sz w:val="24"/>
          <w:szCs w:val="24"/>
        </w:rPr>
        <w:t xml:space="preserve"> Dr. </w:t>
      </w:r>
      <w:proofErr w:type="spellStart"/>
      <w:r w:rsidRPr="00E479E4">
        <w:rPr>
          <w:color w:val="000000"/>
          <w:sz w:val="24"/>
          <w:szCs w:val="24"/>
        </w:rPr>
        <w:t>Petrucio</w:t>
      </w:r>
      <w:proofErr w:type="spellEnd"/>
      <w:r w:rsidRPr="00E479E4">
        <w:rPr>
          <w:color w:val="000000"/>
          <w:sz w:val="24"/>
          <w:szCs w:val="24"/>
        </w:rPr>
        <w:t xml:space="preserve"> Aquino </w:t>
      </w:r>
    </w:p>
    <w:p w:rsidR="002B19EF" w:rsidRPr="00E479E4" w:rsidRDefault="002B19EF" w:rsidP="00346228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B19EF" w:rsidRPr="00E479E4" w:rsidRDefault="002B19EF" w:rsidP="00346228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  <w:r w:rsidRPr="00E479E4">
        <w:rPr>
          <w:color w:val="000000"/>
          <w:sz w:val="24"/>
          <w:szCs w:val="24"/>
        </w:rPr>
        <w:t xml:space="preserve">Consubstanciada em ata eletrônica, gravada em áudio (Formato MP3). Dando início aos trabalhos o </w:t>
      </w:r>
      <w:bookmarkStart w:id="0" w:name="__DdeLink__286_217770635"/>
      <w:r w:rsidRPr="00E479E4">
        <w:rPr>
          <w:color w:val="000000"/>
          <w:sz w:val="24"/>
          <w:szCs w:val="24"/>
        </w:rPr>
        <w:t xml:space="preserve">Presidente do Conselho, em exercício, </w:t>
      </w:r>
      <w:bookmarkEnd w:id="0"/>
      <w:r w:rsidRPr="00E479E4">
        <w:rPr>
          <w:color w:val="000000"/>
          <w:sz w:val="24"/>
          <w:szCs w:val="24"/>
        </w:rPr>
        <w:t xml:space="preserve">Dr. </w:t>
      </w:r>
      <w:proofErr w:type="spellStart"/>
      <w:r w:rsidR="00D7383E" w:rsidRPr="00E479E4">
        <w:rPr>
          <w:color w:val="000000"/>
          <w:sz w:val="24"/>
          <w:szCs w:val="24"/>
        </w:rPr>
        <w:t>Clênio</w:t>
      </w:r>
      <w:proofErr w:type="spellEnd"/>
      <w:r w:rsidR="00D7383E" w:rsidRPr="00E479E4">
        <w:rPr>
          <w:color w:val="000000"/>
          <w:sz w:val="24"/>
          <w:szCs w:val="24"/>
        </w:rPr>
        <w:t xml:space="preserve"> Valença</w:t>
      </w:r>
      <w:r w:rsidRPr="00E479E4">
        <w:rPr>
          <w:color w:val="000000"/>
          <w:sz w:val="24"/>
          <w:szCs w:val="24"/>
        </w:rPr>
        <w:t xml:space="preserve">, cumprimentou todos os presentes. Solicitou que o Secretário desse prosseguimento com a verificação da constituição do quorum regimental. Tendo o Secretário constatado o comparecimento dos Conselheiros acima mencionados, ausência justificada do </w:t>
      </w:r>
      <w:r w:rsidRPr="00E479E4">
        <w:rPr>
          <w:sz w:val="24"/>
          <w:szCs w:val="24"/>
        </w:rPr>
        <w:t>Dr. Francisco Dirceu Barros que se encontra em reunião externa</w:t>
      </w:r>
      <w:r w:rsidRPr="00E479E4">
        <w:rPr>
          <w:color w:val="000000"/>
          <w:sz w:val="24"/>
          <w:szCs w:val="24"/>
        </w:rPr>
        <w:t xml:space="preserve">, do </w:t>
      </w:r>
      <w:r w:rsidRPr="00E479E4">
        <w:rPr>
          <w:sz w:val="24"/>
          <w:szCs w:val="24"/>
        </w:rPr>
        <w:t xml:space="preserve">Dr. Charles Hamilton dos </w:t>
      </w:r>
      <w:proofErr w:type="gramStart"/>
      <w:r w:rsidRPr="00E479E4">
        <w:rPr>
          <w:sz w:val="24"/>
          <w:szCs w:val="24"/>
        </w:rPr>
        <w:t>Santos Lima (</w:t>
      </w:r>
      <w:r w:rsidR="00EB1881" w:rsidRPr="00E479E4">
        <w:rPr>
          <w:sz w:val="24"/>
          <w:szCs w:val="24"/>
        </w:rPr>
        <w:t>substituindo Dr. Maviael de Souza Silva</w:t>
      </w:r>
      <w:r w:rsidRPr="00E479E4">
        <w:rPr>
          <w:sz w:val="24"/>
          <w:szCs w:val="24"/>
        </w:rPr>
        <w:t>)</w:t>
      </w:r>
      <w:proofErr w:type="gramEnd"/>
      <w:r w:rsidRPr="00E479E4">
        <w:rPr>
          <w:sz w:val="24"/>
          <w:szCs w:val="24"/>
        </w:rPr>
        <w:t xml:space="preserve"> que apresentou justificativa através do Ofício </w:t>
      </w:r>
      <w:r w:rsidR="00EB1881" w:rsidRPr="00E479E4">
        <w:rPr>
          <w:sz w:val="24"/>
          <w:szCs w:val="24"/>
        </w:rPr>
        <w:t>004</w:t>
      </w:r>
      <w:r w:rsidRPr="00E479E4">
        <w:rPr>
          <w:sz w:val="24"/>
          <w:szCs w:val="24"/>
        </w:rPr>
        <w:t xml:space="preserve">/2019, </w:t>
      </w:r>
      <w:r w:rsidR="00411C0C" w:rsidRPr="00E479E4">
        <w:rPr>
          <w:sz w:val="24"/>
          <w:szCs w:val="24"/>
        </w:rPr>
        <w:t xml:space="preserve">Dr. </w:t>
      </w:r>
      <w:r w:rsidR="00D7383E" w:rsidRPr="00E479E4">
        <w:rPr>
          <w:sz w:val="24"/>
          <w:szCs w:val="24"/>
        </w:rPr>
        <w:t>Alexandre Augusto Bezerra</w:t>
      </w:r>
      <w:r w:rsidR="00411C0C" w:rsidRPr="00E479E4">
        <w:rPr>
          <w:sz w:val="24"/>
          <w:szCs w:val="24"/>
        </w:rPr>
        <w:t xml:space="preserve">, Corregedor-Geral, </w:t>
      </w:r>
      <w:r w:rsidR="00EB1881" w:rsidRPr="00E479E4">
        <w:rPr>
          <w:sz w:val="24"/>
          <w:szCs w:val="24"/>
        </w:rPr>
        <w:t xml:space="preserve">que se encontra em atividade da Corregedoria, </w:t>
      </w:r>
      <w:r w:rsidR="00411C0C" w:rsidRPr="00E479E4">
        <w:rPr>
          <w:sz w:val="24"/>
          <w:szCs w:val="24"/>
        </w:rPr>
        <w:t xml:space="preserve">Dr. </w:t>
      </w:r>
      <w:proofErr w:type="spellStart"/>
      <w:r w:rsidR="00D7383E" w:rsidRPr="00E479E4">
        <w:rPr>
          <w:sz w:val="24"/>
          <w:szCs w:val="24"/>
        </w:rPr>
        <w:t>Rinaldo</w:t>
      </w:r>
      <w:proofErr w:type="spellEnd"/>
      <w:r w:rsidR="00D7383E" w:rsidRPr="00E479E4">
        <w:rPr>
          <w:sz w:val="24"/>
          <w:szCs w:val="24"/>
        </w:rPr>
        <w:t xml:space="preserve"> Jorge da Silva</w:t>
      </w:r>
      <w:r w:rsidR="00EB1881" w:rsidRPr="00E479E4">
        <w:rPr>
          <w:sz w:val="24"/>
          <w:szCs w:val="24"/>
        </w:rPr>
        <w:t xml:space="preserve"> que se encontra</w:t>
      </w:r>
      <w:r w:rsidR="003A62E2" w:rsidRPr="00E479E4">
        <w:rPr>
          <w:sz w:val="24"/>
          <w:szCs w:val="24"/>
        </w:rPr>
        <w:t xml:space="preserve"> em consulta médica,</w:t>
      </w:r>
      <w:r w:rsidR="00411C0C" w:rsidRPr="00E479E4">
        <w:rPr>
          <w:sz w:val="24"/>
          <w:szCs w:val="24"/>
        </w:rPr>
        <w:t xml:space="preserve"> Dr. </w:t>
      </w:r>
      <w:r w:rsidR="00D7383E" w:rsidRPr="00E479E4">
        <w:rPr>
          <w:sz w:val="24"/>
          <w:szCs w:val="24"/>
        </w:rPr>
        <w:t>Stanley Araújo Correia</w:t>
      </w:r>
      <w:r w:rsidR="00EB1881" w:rsidRPr="00E479E4">
        <w:rPr>
          <w:sz w:val="24"/>
          <w:szCs w:val="24"/>
        </w:rPr>
        <w:t xml:space="preserve"> que se encontra em audiência na Vara da Infância </w:t>
      </w:r>
      <w:r w:rsidR="003A62E2" w:rsidRPr="00E479E4">
        <w:rPr>
          <w:sz w:val="24"/>
          <w:szCs w:val="24"/>
        </w:rPr>
        <w:t xml:space="preserve">e Família </w:t>
      </w:r>
      <w:r w:rsidR="00EB1881" w:rsidRPr="00E479E4">
        <w:rPr>
          <w:sz w:val="24"/>
          <w:szCs w:val="24"/>
        </w:rPr>
        <w:t>de Garanhuns</w:t>
      </w:r>
      <w:r w:rsidRPr="00E479E4">
        <w:rPr>
          <w:sz w:val="24"/>
          <w:szCs w:val="24"/>
        </w:rPr>
        <w:t>.</w:t>
      </w:r>
      <w:r w:rsidRPr="00E479E4">
        <w:rPr>
          <w:color w:val="000000"/>
          <w:sz w:val="24"/>
          <w:szCs w:val="24"/>
        </w:rPr>
        <w:t xml:space="preserve"> Com a correspondente constituição do quorum regimental foi passada a palavra ao Presidente em exercício, que declarou aberta a sessão, passando a tratar dos assuntos previstos em pauta: </w:t>
      </w:r>
      <w:r w:rsidRPr="00E479E4">
        <w:rPr>
          <w:b/>
          <w:bCs/>
          <w:color w:val="000000"/>
          <w:sz w:val="24"/>
          <w:szCs w:val="24"/>
        </w:rPr>
        <w:t>I. Julgamento de processos de Distribuições Anteriores:</w:t>
      </w:r>
      <w:r w:rsidRPr="00E479E4">
        <w:rPr>
          <w:bCs/>
          <w:color w:val="000000"/>
          <w:sz w:val="24"/>
          <w:szCs w:val="24"/>
        </w:rPr>
        <w:t xml:space="preserve"> O Presidente em exercício leu o </w:t>
      </w:r>
      <w:r w:rsidRPr="00E479E4">
        <w:rPr>
          <w:sz w:val="24"/>
          <w:szCs w:val="24"/>
        </w:rPr>
        <w:t xml:space="preserve">Ofício </w:t>
      </w:r>
      <w:r w:rsidR="00EB1881" w:rsidRPr="00E479E4">
        <w:rPr>
          <w:sz w:val="24"/>
          <w:szCs w:val="24"/>
        </w:rPr>
        <w:t>004</w:t>
      </w:r>
      <w:r w:rsidRPr="00E479E4">
        <w:rPr>
          <w:sz w:val="24"/>
          <w:szCs w:val="24"/>
        </w:rPr>
        <w:t xml:space="preserve">/2019 do Dr. Charles Hamilton. </w:t>
      </w:r>
      <w:r w:rsidR="00411C0C" w:rsidRPr="00E479E4">
        <w:rPr>
          <w:b/>
          <w:color w:val="000000"/>
          <w:sz w:val="24"/>
          <w:szCs w:val="24"/>
        </w:rPr>
        <w:t xml:space="preserve">A Conselheira </w:t>
      </w:r>
      <w:proofErr w:type="spellStart"/>
      <w:r w:rsidR="00411C0C" w:rsidRPr="00E479E4">
        <w:rPr>
          <w:b/>
          <w:color w:val="000000"/>
          <w:sz w:val="24"/>
          <w:szCs w:val="24"/>
        </w:rPr>
        <w:t>Drª</w:t>
      </w:r>
      <w:proofErr w:type="spellEnd"/>
      <w:r w:rsidR="00411C0C" w:rsidRPr="00E479E4">
        <w:rPr>
          <w:b/>
          <w:color w:val="000000"/>
          <w:sz w:val="24"/>
          <w:szCs w:val="24"/>
        </w:rPr>
        <w:t>. Fernanda Nóbrega trouxe o(s) processo(s):</w:t>
      </w:r>
      <w:r w:rsidR="00411C0C" w:rsidRPr="00E479E4">
        <w:rPr>
          <w:color w:val="000000"/>
          <w:sz w:val="24"/>
          <w:szCs w:val="24"/>
        </w:rPr>
        <w:t xml:space="preserve"> </w:t>
      </w:r>
      <w:r w:rsidR="003A62E2" w:rsidRPr="00E479E4">
        <w:rPr>
          <w:color w:val="000000"/>
          <w:sz w:val="24"/>
          <w:szCs w:val="24"/>
        </w:rPr>
        <w:t>2017/2572515, 201</w:t>
      </w:r>
      <w:r w:rsidR="00CA4B80" w:rsidRPr="00E479E4">
        <w:rPr>
          <w:color w:val="000000"/>
          <w:sz w:val="24"/>
          <w:szCs w:val="24"/>
        </w:rPr>
        <w:t>7/2563627, 2018/110424, 2011/15824, 201</w:t>
      </w:r>
      <w:r w:rsidR="00C426BE" w:rsidRPr="00E479E4">
        <w:rPr>
          <w:color w:val="000000"/>
          <w:sz w:val="24"/>
          <w:szCs w:val="24"/>
        </w:rPr>
        <w:t>7/2583655, 2017/2633645, 2018/131400, 2019/21826, 2015/2036231, 2015/1968034, 2013/062719, 2019/78459, 2015/2045181, 2018/284093</w:t>
      </w:r>
      <w:r w:rsidR="00BB016E" w:rsidRPr="00E479E4">
        <w:rPr>
          <w:color w:val="000000"/>
          <w:sz w:val="24"/>
          <w:szCs w:val="24"/>
        </w:rPr>
        <w:t>, 2016/2236317, 2016/2273465, 2017/2764436, 2018/842036 e 2006/26477</w:t>
      </w:r>
      <w:r w:rsidR="00CA4B80" w:rsidRPr="00E479E4">
        <w:rPr>
          <w:color w:val="000000"/>
          <w:sz w:val="24"/>
          <w:szCs w:val="24"/>
        </w:rPr>
        <w:t>, relatando e votando pelo arquivamento</w:t>
      </w:r>
      <w:r w:rsidR="00C426BE" w:rsidRPr="00E479E4">
        <w:rPr>
          <w:color w:val="000000"/>
          <w:sz w:val="24"/>
          <w:szCs w:val="24"/>
        </w:rPr>
        <w:t xml:space="preserve">, </w:t>
      </w:r>
      <w:r w:rsidR="00C426BE" w:rsidRPr="00E479E4">
        <w:rPr>
          <w:color w:val="000000"/>
          <w:sz w:val="24"/>
          <w:szCs w:val="24"/>
          <w:u w:val="single"/>
        </w:rPr>
        <w:t xml:space="preserve">COM </w:t>
      </w:r>
      <w:r w:rsidR="00875504" w:rsidRPr="00E479E4">
        <w:rPr>
          <w:color w:val="000000"/>
          <w:sz w:val="24"/>
          <w:szCs w:val="24"/>
          <w:u w:val="single"/>
        </w:rPr>
        <w:t xml:space="preserve">PROVIDÊNCIAS </w:t>
      </w:r>
      <w:r w:rsidR="00C426BE" w:rsidRPr="00E479E4">
        <w:rPr>
          <w:color w:val="000000"/>
          <w:sz w:val="24"/>
          <w:szCs w:val="24"/>
          <w:u w:val="single"/>
        </w:rPr>
        <w:t>NO 2018/131400</w:t>
      </w:r>
      <w:r w:rsidR="00875504" w:rsidRPr="00E479E4">
        <w:rPr>
          <w:color w:val="000000"/>
          <w:sz w:val="24"/>
          <w:szCs w:val="24"/>
          <w:u w:val="single"/>
        </w:rPr>
        <w:t>, nos termos do voto da relatora</w:t>
      </w:r>
      <w:r w:rsidR="00CA4B80" w:rsidRPr="00E479E4">
        <w:rPr>
          <w:color w:val="000000"/>
          <w:sz w:val="24"/>
          <w:szCs w:val="24"/>
        </w:rPr>
        <w:t xml:space="preserve">. </w:t>
      </w:r>
      <w:r w:rsidR="00411C0C" w:rsidRPr="00E479E4">
        <w:rPr>
          <w:color w:val="000000"/>
          <w:sz w:val="24"/>
          <w:szCs w:val="24"/>
        </w:rPr>
        <w:t>Colocado(s) em votação, o Colegiado, à unanimidade, aprovou o arquivamento</w:t>
      </w:r>
      <w:r w:rsidR="00B44138" w:rsidRPr="00E479E4">
        <w:rPr>
          <w:color w:val="000000"/>
          <w:sz w:val="24"/>
          <w:szCs w:val="24"/>
        </w:rPr>
        <w:t xml:space="preserve"> nos termos do voto da relatora</w:t>
      </w:r>
      <w:r w:rsidR="00411C0C" w:rsidRPr="00E479E4">
        <w:rPr>
          <w:color w:val="000000"/>
          <w:sz w:val="24"/>
          <w:szCs w:val="24"/>
        </w:rPr>
        <w:t>.</w:t>
      </w:r>
      <w:r w:rsidR="00CA4B80" w:rsidRPr="00E479E4">
        <w:rPr>
          <w:color w:val="000000"/>
          <w:sz w:val="24"/>
          <w:szCs w:val="24"/>
        </w:rPr>
        <w:t xml:space="preserve"> 2014/1769539, relatando e VOTANDO PELA CONVERSÃO EM DILIGÊNCIA. Colocado(s) em votação, o Colegiado, </w:t>
      </w:r>
      <w:r w:rsidR="00CA4B80" w:rsidRPr="00E479E4">
        <w:rPr>
          <w:color w:val="000000"/>
          <w:sz w:val="24"/>
          <w:szCs w:val="24"/>
          <w:u w:val="single"/>
        </w:rPr>
        <w:t>À UNANIMIDADE, DETERMINOU A CONVERSÃO EM DILIGÊNCIA, NOS TERMOS DO VOTO DA RELATORA</w:t>
      </w:r>
      <w:r w:rsidR="00CA4B80" w:rsidRPr="00E479E4">
        <w:rPr>
          <w:color w:val="000000"/>
          <w:sz w:val="24"/>
          <w:szCs w:val="24"/>
        </w:rPr>
        <w:t>.</w:t>
      </w:r>
      <w:r w:rsidR="00BB016E" w:rsidRPr="00E479E4">
        <w:rPr>
          <w:color w:val="000000"/>
          <w:sz w:val="24"/>
          <w:szCs w:val="24"/>
        </w:rPr>
        <w:t xml:space="preserve"> </w:t>
      </w:r>
      <w:r w:rsidR="00411C0C" w:rsidRPr="00E479E4">
        <w:rPr>
          <w:b/>
          <w:color w:val="000000"/>
          <w:sz w:val="24"/>
          <w:szCs w:val="24"/>
        </w:rPr>
        <w:t>O Conselheiro Dr. Fernando Falcão trouxe o(s) processo(s):</w:t>
      </w:r>
      <w:r w:rsidR="00411C0C" w:rsidRPr="00E479E4">
        <w:rPr>
          <w:color w:val="000000"/>
          <w:sz w:val="24"/>
          <w:szCs w:val="24"/>
        </w:rPr>
        <w:t xml:space="preserve"> </w:t>
      </w:r>
      <w:r w:rsidR="00E715F2" w:rsidRPr="00E479E4">
        <w:rPr>
          <w:color w:val="000000"/>
          <w:sz w:val="24"/>
          <w:szCs w:val="24"/>
        </w:rPr>
        <w:t>2018/93202, 2013/1055707, 2013/1347521, 2018/359407, 2012/777034, 2018/351806, 2013/106607, 2018/352067, 2018/4975, 201</w:t>
      </w:r>
      <w:r w:rsidR="002D1C32" w:rsidRPr="00E479E4">
        <w:rPr>
          <w:color w:val="000000"/>
          <w:sz w:val="24"/>
          <w:szCs w:val="24"/>
        </w:rPr>
        <w:t>6/2424729, 2013/1409256, 2018/213790, 2013/1337258, 2017/2679839, 201</w:t>
      </w:r>
      <w:r w:rsidR="00411503" w:rsidRPr="00E479E4">
        <w:rPr>
          <w:color w:val="000000"/>
          <w:sz w:val="24"/>
          <w:szCs w:val="24"/>
        </w:rPr>
        <w:t>8/352407, 2016/2209319, 2013/1311494, 2013/1113042, 2015/1988647, 201</w:t>
      </w:r>
      <w:r w:rsidR="002F3A97" w:rsidRPr="00E479E4">
        <w:rPr>
          <w:color w:val="000000"/>
          <w:sz w:val="24"/>
          <w:szCs w:val="24"/>
        </w:rPr>
        <w:t xml:space="preserve">7/2844449, </w:t>
      </w:r>
      <w:r w:rsidR="002F3A97" w:rsidRPr="00E479E4">
        <w:rPr>
          <w:color w:val="000000"/>
          <w:sz w:val="24"/>
          <w:szCs w:val="24"/>
        </w:rPr>
        <w:lastRenderedPageBreak/>
        <w:t xml:space="preserve">2013/1359231, 2015/2068686, 2016/2524043, </w:t>
      </w:r>
      <w:r w:rsidR="00A71F98" w:rsidRPr="00E479E4">
        <w:rPr>
          <w:color w:val="000000"/>
          <w:sz w:val="24"/>
          <w:szCs w:val="24"/>
        </w:rPr>
        <w:t>2018/22526, 2018/67312,</w:t>
      </w:r>
      <w:r w:rsidR="003F2F77" w:rsidRPr="00E479E4">
        <w:rPr>
          <w:color w:val="000000"/>
          <w:sz w:val="24"/>
          <w:szCs w:val="24"/>
        </w:rPr>
        <w:t xml:space="preserve"> 2019/134656, 2018/325911, 2013/1395689, 2018/346774, 2017/2584869, 2016/2443917, 2016/2269212, 2015/1930334, 2015/2151124, 2015/1887180, 2015/1848757, 2014/1458658, 2018/236443, 2014/1749039, 2019/21131, 2015/1924992, 2018/258738, 2018/270887, </w:t>
      </w:r>
      <w:r w:rsidR="00094ABB" w:rsidRPr="00E479E4">
        <w:rPr>
          <w:color w:val="000000"/>
          <w:sz w:val="24"/>
          <w:szCs w:val="24"/>
        </w:rPr>
        <w:t xml:space="preserve">2018/363353, 2018/374659, 2016/2470527, 2019/10620, 2014/1785182, 2018/140745, 2016/2495599, 2015/1926626, 2015/1715905, 2017/2548162, </w:t>
      </w:r>
      <w:r w:rsidR="00642ED1" w:rsidRPr="00E479E4">
        <w:rPr>
          <w:color w:val="000000"/>
          <w:sz w:val="24"/>
          <w:szCs w:val="24"/>
        </w:rPr>
        <w:t xml:space="preserve">2017/2628268, </w:t>
      </w:r>
      <w:r w:rsidR="00434135" w:rsidRPr="00E479E4">
        <w:rPr>
          <w:color w:val="000000"/>
          <w:sz w:val="24"/>
          <w:szCs w:val="24"/>
        </w:rPr>
        <w:t>2016/2443943 e 2016/2443678</w:t>
      </w:r>
      <w:r w:rsidR="002D1C32" w:rsidRPr="00E479E4">
        <w:rPr>
          <w:color w:val="000000"/>
          <w:sz w:val="24"/>
          <w:szCs w:val="24"/>
        </w:rPr>
        <w:t xml:space="preserve">, relatando e votando pelo arquivamento, </w:t>
      </w:r>
      <w:r w:rsidR="002D1C32" w:rsidRPr="00E479E4">
        <w:rPr>
          <w:color w:val="000000"/>
          <w:sz w:val="24"/>
          <w:szCs w:val="24"/>
          <w:u w:val="single"/>
        </w:rPr>
        <w:t>COM ADOÇÃO DE PROVIDÊNCIAS NO 2017/2679839</w:t>
      </w:r>
      <w:r w:rsidR="00A71F98" w:rsidRPr="00E479E4">
        <w:rPr>
          <w:color w:val="000000"/>
          <w:sz w:val="24"/>
          <w:szCs w:val="24"/>
          <w:u w:val="single"/>
        </w:rPr>
        <w:t xml:space="preserve"> e 2018/22526</w:t>
      </w:r>
      <w:r w:rsidR="002D1C32" w:rsidRPr="00E479E4">
        <w:rPr>
          <w:color w:val="000000"/>
          <w:sz w:val="24"/>
          <w:szCs w:val="24"/>
          <w:u w:val="single"/>
        </w:rPr>
        <w:t>, NOS TERMOS DO VOTO DO RELATOR</w:t>
      </w:r>
      <w:r w:rsidR="002D1C32" w:rsidRPr="00E479E4">
        <w:rPr>
          <w:color w:val="000000"/>
          <w:sz w:val="24"/>
          <w:szCs w:val="24"/>
        </w:rPr>
        <w:t>.</w:t>
      </w:r>
      <w:r w:rsidR="00434135" w:rsidRPr="00E479E4">
        <w:rPr>
          <w:color w:val="000000"/>
          <w:sz w:val="24"/>
          <w:szCs w:val="24"/>
        </w:rPr>
        <w:t xml:space="preserve"> </w:t>
      </w:r>
      <w:r w:rsidR="00E715F2" w:rsidRPr="00E479E4">
        <w:rPr>
          <w:color w:val="000000"/>
          <w:sz w:val="24"/>
          <w:szCs w:val="24"/>
        </w:rPr>
        <w:t>2017/2628725</w:t>
      </w:r>
      <w:r w:rsidR="00642ED1" w:rsidRPr="00E479E4">
        <w:rPr>
          <w:color w:val="000000"/>
          <w:sz w:val="24"/>
          <w:szCs w:val="24"/>
        </w:rPr>
        <w:t xml:space="preserve"> e 2017/2737045</w:t>
      </w:r>
      <w:r w:rsidR="00E715F2" w:rsidRPr="00E479E4">
        <w:rPr>
          <w:bCs/>
          <w:color w:val="000000"/>
          <w:sz w:val="24"/>
          <w:szCs w:val="24"/>
        </w:rPr>
        <w:t xml:space="preserve">, relatando pelo NÃO CONHECIMENTO, POR NÃO SER HIPÓTESE DE ARQUIVAMENTO QUE NECESSITE HOMOLOGAÇÃO DO CSMP, E VOTANDO PELA REMESSA A PJ DE ORIGEM. Colocado em votação, o Colegiado, à unanimidade, </w:t>
      </w:r>
      <w:r w:rsidR="00E715F2" w:rsidRPr="00E479E4">
        <w:rPr>
          <w:bCs/>
          <w:color w:val="000000"/>
          <w:sz w:val="24"/>
          <w:szCs w:val="24"/>
          <w:u w:val="single"/>
        </w:rPr>
        <w:t>DETERMINOU O ENCAMINHAMENTO NOS TERMOS DO VOTO DO RELATOR</w:t>
      </w:r>
      <w:r w:rsidR="00E715F2" w:rsidRPr="00E479E4">
        <w:rPr>
          <w:bCs/>
          <w:color w:val="000000"/>
          <w:sz w:val="24"/>
          <w:szCs w:val="24"/>
        </w:rPr>
        <w:t xml:space="preserve"> (Ementas dos votos no Anexo I).</w:t>
      </w:r>
      <w:r w:rsidR="00434135" w:rsidRPr="00E479E4">
        <w:rPr>
          <w:bCs/>
          <w:color w:val="000000"/>
          <w:sz w:val="24"/>
          <w:szCs w:val="24"/>
        </w:rPr>
        <w:t xml:space="preserve"> </w:t>
      </w:r>
      <w:r w:rsidRPr="00E479E4">
        <w:rPr>
          <w:b/>
          <w:color w:val="000000"/>
          <w:sz w:val="24"/>
          <w:szCs w:val="24"/>
        </w:rPr>
        <w:t xml:space="preserve">A Conselheira </w:t>
      </w:r>
      <w:proofErr w:type="spellStart"/>
      <w:r w:rsidRPr="00E479E4">
        <w:rPr>
          <w:b/>
          <w:color w:val="000000"/>
          <w:sz w:val="24"/>
          <w:szCs w:val="24"/>
        </w:rPr>
        <w:t>Drª</w:t>
      </w:r>
      <w:proofErr w:type="spellEnd"/>
      <w:r w:rsidRPr="00E479E4">
        <w:rPr>
          <w:b/>
          <w:color w:val="000000"/>
          <w:sz w:val="24"/>
          <w:szCs w:val="24"/>
        </w:rPr>
        <w:t>. Maria Lizandra trouxe o(s) processo(s):</w:t>
      </w:r>
      <w:r w:rsidRPr="00E479E4">
        <w:rPr>
          <w:color w:val="000000"/>
          <w:sz w:val="24"/>
          <w:szCs w:val="24"/>
        </w:rPr>
        <w:t xml:space="preserve"> </w:t>
      </w:r>
      <w:r w:rsidR="00C71BF1" w:rsidRPr="00E479E4">
        <w:rPr>
          <w:color w:val="000000"/>
          <w:sz w:val="24"/>
          <w:szCs w:val="24"/>
        </w:rPr>
        <w:t>2016/2410075, 2014/1762952, 201</w:t>
      </w:r>
      <w:r w:rsidR="006927F1" w:rsidRPr="00E479E4">
        <w:rPr>
          <w:color w:val="000000"/>
          <w:sz w:val="24"/>
          <w:szCs w:val="24"/>
        </w:rPr>
        <w:t>2/869677, 2017/2539174, 2017/2749432, 2016/2278851, 2019/15990, 2017/2720807, 2018/25322, 2019/18493, 2019/129726, 201</w:t>
      </w:r>
      <w:r w:rsidR="00064B35" w:rsidRPr="00E479E4">
        <w:rPr>
          <w:color w:val="000000"/>
          <w:sz w:val="24"/>
          <w:szCs w:val="24"/>
        </w:rPr>
        <w:t>9/130293, 2018/322364 e</w:t>
      </w:r>
      <w:r w:rsidR="007B6315" w:rsidRPr="00E479E4">
        <w:rPr>
          <w:color w:val="000000"/>
          <w:sz w:val="24"/>
          <w:szCs w:val="24"/>
        </w:rPr>
        <w:t xml:space="preserve"> 201</w:t>
      </w:r>
      <w:r w:rsidR="00064B35" w:rsidRPr="00E479E4">
        <w:rPr>
          <w:color w:val="000000"/>
          <w:sz w:val="24"/>
          <w:szCs w:val="24"/>
        </w:rPr>
        <w:t>6/2475349</w:t>
      </w:r>
      <w:r w:rsidR="00C71BF1" w:rsidRPr="00E479E4">
        <w:rPr>
          <w:color w:val="000000"/>
          <w:sz w:val="24"/>
          <w:szCs w:val="24"/>
        </w:rPr>
        <w:t>, relatando e votando pelo arquivamento.</w:t>
      </w:r>
      <w:r w:rsidR="00064B35" w:rsidRPr="00E479E4">
        <w:rPr>
          <w:color w:val="000000"/>
          <w:sz w:val="24"/>
          <w:szCs w:val="24"/>
        </w:rPr>
        <w:t xml:space="preserve"> </w:t>
      </w:r>
      <w:r w:rsidRPr="00E479E4">
        <w:rPr>
          <w:color w:val="000000"/>
          <w:sz w:val="24"/>
          <w:szCs w:val="24"/>
        </w:rPr>
        <w:t>Colocado(s) em votação, o Colegiado, à unanimidade, aprovou o arquivamento nos termos do voto da relatora.</w:t>
      </w:r>
      <w:r w:rsidR="0051005F" w:rsidRPr="00E479E4">
        <w:rPr>
          <w:color w:val="000000"/>
          <w:sz w:val="24"/>
          <w:szCs w:val="24"/>
        </w:rPr>
        <w:t xml:space="preserve"> </w:t>
      </w:r>
      <w:r w:rsidR="00B44138" w:rsidRPr="00E479E4">
        <w:rPr>
          <w:b/>
          <w:color w:val="000000"/>
          <w:sz w:val="24"/>
          <w:szCs w:val="24"/>
        </w:rPr>
        <w:t>O Conselheiro Dr. Carlos Vitório trouxe o(s) processo(s):</w:t>
      </w:r>
      <w:r w:rsidR="00B44138" w:rsidRPr="00E479E4">
        <w:rPr>
          <w:color w:val="000000"/>
          <w:sz w:val="24"/>
          <w:szCs w:val="24"/>
        </w:rPr>
        <w:t xml:space="preserve"> </w:t>
      </w:r>
      <w:r w:rsidR="00064B35" w:rsidRPr="00E479E4">
        <w:rPr>
          <w:color w:val="000000"/>
          <w:sz w:val="24"/>
          <w:szCs w:val="24"/>
        </w:rPr>
        <w:t xml:space="preserve">2017/2598098, relatando e votando pelo arquivamento. </w:t>
      </w:r>
      <w:r w:rsidR="00B44138" w:rsidRPr="00E479E4">
        <w:rPr>
          <w:color w:val="000000"/>
          <w:sz w:val="24"/>
          <w:szCs w:val="24"/>
        </w:rPr>
        <w:t>Colocado(s) em votação, o Colegiado, à unanimidade, aprovou o arquivamento nos termos do voto do relator</w:t>
      </w:r>
      <w:r w:rsidR="00AE04D9" w:rsidRPr="00E479E4">
        <w:rPr>
          <w:color w:val="000000"/>
          <w:sz w:val="24"/>
          <w:szCs w:val="24"/>
        </w:rPr>
        <w:t>.</w:t>
      </w:r>
      <w:r w:rsidR="00064B35" w:rsidRPr="00E479E4">
        <w:rPr>
          <w:color w:val="000000"/>
          <w:sz w:val="24"/>
          <w:szCs w:val="24"/>
        </w:rPr>
        <w:t xml:space="preserve"> </w:t>
      </w:r>
      <w:r w:rsidRPr="00E479E4">
        <w:rPr>
          <w:color w:val="000000"/>
          <w:sz w:val="24"/>
          <w:szCs w:val="24"/>
        </w:rPr>
        <w:t>O Presidente em exercício agradeceu a todos e declarou encerrada a sessão.</w:t>
      </w:r>
    </w:p>
    <w:sectPr w:rsidR="002B19EF" w:rsidRPr="00E479E4" w:rsidSect="00B5417F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01" w:rsidRDefault="00E36501">
      <w:pPr>
        <w:spacing w:line="240" w:lineRule="auto"/>
      </w:pPr>
      <w:r>
        <w:separator/>
      </w:r>
    </w:p>
  </w:endnote>
  <w:endnote w:type="continuationSeparator" w:id="0">
    <w:p w:rsidR="00E36501" w:rsidRDefault="00E36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01" w:rsidRDefault="00E36501">
      <w:pPr>
        <w:spacing w:line="240" w:lineRule="auto"/>
      </w:pPr>
      <w:r>
        <w:separator/>
      </w:r>
    </w:p>
  </w:footnote>
  <w:footnote w:type="continuationSeparator" w:id="0">
    <w:p w:rsidR="00E36501" w:rsidRDefault="00E365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1B" w:rsidRDefault="00BE61CE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2041B" w:rsidRDefault="00BE61CE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1B"/>
    <w:rsid w:val="000117ED"/>
    <w:rsid w:val="00013B1E"/>
    <w:rsid w:val="00032547"/>
    <w:rsid w:val="00032A60"/>
    <w:rsid w:val="000337B1"/>
    <w:rsid w:val="00046BD4"/>
    <w:rsid w:val="00052D1D"/>
    <w:rsid w:val="00064B35"/>
    <w:rsid w:val="00064CC3"/>
    <w:rsid w:val="00072724"/>
    <w:rsid w:val="00077DE7"/>
    <w:rsid w:val="00082214"/>
    <w:rsid w:val="0009179C"/>
    <w:rsid w:val="00094ABB"/>
    <w:rsid w:val="000A76CC"/>
    <w:rsid w:val="000B12C2"/>
    <w:rsid w:val="000B138E"/>
    <w:rsid w:val="000B34D8"/>
    <w:rsid w:val="000C67A1"/>
    <w:rsid w:val="000D4D60"/>
    <w:rsid w:val="000E509D"/>
    <w:rsid w:val="000F080D"/>
    <w:rsid w:val="001042F5"/>
    <w:rsid w:val="0011125E"/>
    <w:rsid w:val="00113CC6"/>
    <w:rsid w:val="001245DE"/>
    <w:rsid w:val="00125B26"/>
    <w:rsid w:val="00127C7D"/>
    <w:rsid w:val="00140087"/>
    <w:rsid w:val="0014210C"/>
    <w:rsid w:val="001468B5"/>
    <w:rsid w:val="0015521A"/>
    <w:rsid w:val="00163E6E"/>
    <w:rsid w:val="001766A5"/>
    <w:rsid w:val="0018203D"/>
    <w:rsid w:val="00187A29"/>
    <w:rsid w:val="001A009B"/>
    <w:rsid w:val="001A394F"/>
    <w:rsid w:val="001A6B8D"/>
    <w:rsid w:val="001B1B89"/>
    <w:rsid w:val="001B27E3"/>
    <w:rsid w:val="001C791D"/>
    <w:rsid w:val="001D6416"/>
    <w:rsid w:val="001D6496"/>
    <w:rsid w:val="001E467E"/>
    <w:rsid w:val="001F1A35"/>
    <w:rsid w:val="002005D5"/>
    <w:rsid w:val="00201EC0"/>
    <w:rsid w:val="0022041B"/>
    <w:rsid w:val="00236507"/>
    <w:rsid w:val="00242C4C"/>
    <w:rsid w:val="0024370C"/>
    <w:rsid w:val="00252F8F"/>
    <w:rsid w:val="00265447"/>
    <w:rsid w:val="00275935"/>
    <w:rsid w:val="00280635"/>
    <w:rsid w:val="00285683"/>
    <w:rsid w:val="00287868"/>
    <w:rsid w:val="00291574"/>
    <w:rsid w:val="0029506B"/>
    <w:rsid w:val="002B19EF"/>
    <w:rsid w:val="002C29B1"/>
    <w:rsid w:val="002C4F79"/>
    <w:rsid w:val="002D1C32"/>
    <w:rsid w:val="002D432F"/>
    <w:rsid w:val="002F106D"/>
    <w:rsid w:val="002F3A97"/>
    <w:rsid w:val="002F5B48"/>
    <w:rsid w:val="00325832"/>
    <w:rsid w:val="003365C2"/>
    <w:rsid w:val="00346228"/>
    <w:rsid w:val="00347EC3"/>
    <w:rsid w:val="00353683"/>
    <w:rsid w:val="0036548D"/>
    <w:rsid w:val="00365777"/>
    <w:rsid w:val="0037261F"/>
    <w:rsid w:val="00393437"/>
    <w:rsid w:val="00397881"/>
    <w:rsid w:val="003978FA"/>
    <w:rsid w:val="003A203F"/>
    <w:rsid w:val="003A62E2"/>
    <w:rsid w:val="003C4D58"/>
    <w:rsid w:val="003C5567"/>
    <w:rsid w:val="003C5BF6"/>
    <w:rsid w:val="003C6864"/>
    <w:rsid w:val="003D07D7"/>
    <w:rsid w:val="003D432F"/>
    <w:rsid w:val="003D4579"/>
    <w:rsid w:val="003E7BD2"/>
    <w:rsid w:val="003F05C8"/>
    <w:rsid w:val="003F2F77"/>
    <w:rsid w:val="00403F72"/>
    <w:rsid w:val="004059C7"/>
    <w:rsid w:val="004059D9"/>
    <w:rsid w:val="00407264"/>
    <w:rsid w:val="00411503"/>
    <w:rsid w:val="00411C0C"/>
    <w:rsid w:val="00412EB3"/>
    <w:rsid w:val="00415F2E"/>
    <w:rsid w:val="00425E0C"/>
    <w:rsid w:val="00431367"/>
    <w:rsid w:val="00434135"/>
    <w:rsid w:val="00442212"/>
    <w:rsid w:val="00443161"/>
    <w:rsid w:val="0044665D"/>
    <w:rsid w:val="004479A4"/>
    <w:rsid w:val="00454E29"/>
    <w:rsid w:val="00465DEC"/>
    <w:rsid w:val="00475BC4"/>
    <w:rsid w:val="00493193"/>
    <w:rsid w:val="00494B43"/>
    <w:rsid w:val="004A1959"/>
    <w:rsid w:val="004A7C93"/>
    <w:rsid w:val="004B1D82"/>
    <w:rsid w:val="004B25CE"/>
    <w:rsid w:val="004C397F"/>
    <w:rsid w:val="004D1659"/>
    <w:rsid w:val="004E30D8"/>
    <w:rsid w:val="004E5024"/>
    <w:rsid w:val="004E5CD9"/>
    <w:rsid w:val="004F2DEE"/>
    <w:rsid w:val="0050501A"/>
    <w:rsid w:val="0050598A"/>
    <w:rsid w:val="00505F80"/>
    <w:rsid w:val="0051005F"/>
    <w:rsid w:val="00514B86"/>
    <w:rsid w:val="00527736"/>
    <w:rsid w:val="00531263"/>
    <w:rsid w:val="005336F9"/>
    <w:rsid w:val="00537F90"/>
    <w:rsid w:val="00547A1F"/>
    <w:rsid w:val="0055498B"/>
    <w:rsid w:val="005613BD"/>
    <w:rsid w:val="00565B87"/>
    <w:rsid w:val="005663D0"/>
    <w:rsid w:val="005669D6"/>
    <w:rsid w:val="00570848"/>
    <w:rsid w:val="00570AB0"/>
    <w:rsid w:val="005B2E09"/>
    <w:rsid w:val="005B5B0E"/>
    <w:rsid w:val="005C34E2"/>
    <w:rsid w:val="005D4E4A"/>
    <w:rsid w:val="005D6018"/>
    <w:rsid w:val="0060267E"/>
    <w:rsid w:val="006055E4"/>
    <w:rsid w:val="0061068C"/>
    <w:rsid w:val="00613C43"/>
    <w:rsid w:val="00614E1E"/>
    <w:rsid w:val="006160A1"/>
    <w:rsid w:val="00626437"/>
    <w:rsid w:val="00635E67"/>
    <w:rsid w:val="00642ED1"/>
    <w:rsid w:val="00647114"/>
    <w:rsid w:val="006531B5"/>
    <w:rsid w:val="006557D2"/>
    <w:rsid w:val="00656758"/>
    <w:rsid w:val="00665A1F"/>
    <w:rsid w:val="00672406"/>
    <w:rsid w:val="006831DF"/>
    <w:rsid w:val="006927F1"/>
    <w:rsid w:val="00697F03"/>
    <w:rsid w:val="006B46B7"/>
    <w:rsid w:val="006C1127"/>
    <w:rsid w:val="006C321A"/>
    <w:rsid w:val="006F2D3F"/>
    <w:rsid w:val="006F3FDE"/>
    <w:rsid w:val="00704F32"/>
    <w:rsid w:val="007270B4"/>
    <w:rsid w:val="00731809"/>
    <w:rsid w:val="00744184"/>
    <w:rsid w:val="00751045"/>
    <w:rsid w:val="00772DA9"/>
    <w:rsid w:val="007864F2"/>
    <w:rsid w:val="00796000"/>
    <w:rsid w:val="00797EEC"/>
    <w:rsid w:val="007A0D62"/>
    <w:rsid w:val="007A7AC8"/>
    <w:rsid w:val="007B6315"/>
    <w:rsid w:val="007B6B93"/>
    <w:rsid w:val="007C030A"/>
    <w:rsid w:val="007C0E5F"/>
    <w:rsid w:val="007C1893"/>
    <w:rsid w:val="007D2A1B"/>
    <w:rsid w:val="007D44DF"/>
    <w:rsid w:val="007D52D5"/>
    <w:rsid w:val="007E0C4F"/>
    <w:rsid w:val="007F11FE"/>
    <w:rsid w:val="0080357F"/>
    <w:rsid w:val="00815266"/>
    <w:rsid w:val="00825E93"/>
    <w:rsid w:val="00827752"/>
    <w:rsid w:val="00833A43"/>
    <w:rsid w:val="00871FC2"/>
    <w:rsid w:val="00873F40"/>
    <w:rsid w:val="00875504"/>
    <w:rsid w:val="008B39F8"/>
    <w:rsid w:val="008C71F3"/>
    <w:rsid w:val="008D4140"/>
    <w:rsid w:val="008D609D"/>
    <w:rsid w:val="00901871"/>
    <w:rsid w:val="009025CA"/>
    <w:rsid w:val="009053E0"/>
    <w:rsid w:val="0091426C"/>
    <w:rsid w:val="00923104"/>
    <w:rsid w:val="00932D48"/>
    <w:rsid w:val="00937BB5"/>
    <w:rsid w:val="009466DE"/>
    <w:rsid w:val="00965A8E"/>
    <w:rsid w:val="00975E81"/>
    <w:rsid w:val="0098153F"/>
    <w:rsid w:val="009B58E4"/>
    <w:rsid w:val="009C34FE"/>
    <w:rsid w:val="009E4D08"/>
    <w:rsid w:val="009F4753"/>
    <w:rsid w:val="009F559B"/>
    <w:rsid w:val="00A03997"/>
    <w:rsid w:val="00A217A8"/>
    <w:rsid w:val="00A30A0F"/>
    <w:rsid w:val="00A3176B"/>
    <w:rsid w:val="00A4170F"/>
    <w:rsid w:val="00A44032"/>
    <w:rsid w:val="00A465AE"/>
    <w:rsid w:val="00A558BF"/>
    <w:rsid w:val="00A60286"/>
    <w:rsid w:val="00A6462A"/>
    <w:rsid w:val="00A703AB"/>
    <w:rsid w:val="00A71F98"/>
    <w:rsid w:val="00A726F5"/>
    <w:rsid w:val="00A752D6"/>
    <w:rsid w:val="00A7599F"/>
    <w:rsid w:val="00A90F6F"/>
    <w:rsid w:val="00A93AA7"/>
    <w:rsid w:val="00A944A5"/>
    <w:rsid w:val="00AA28F9"/>
    <w:rsid w:val="00AA3606"/>
    <w:rsid w:val="00AA4B6C"/>
    <w:rsid w:val="00AB21A7"/>
    <w:rsid w:val="00AE03FA"/>
    <w:rsid w:val="00AE04D9"/>
    <w:rsid w:val="00AE14AB"/>
    <w:rsid w:val="00AE18A2"/>
    <w:rsid w:val="00AE79FA"/>
    <w:rsid w:val="00B06EB0"/>
    <w:rsid w:val="00B22C73"/>
    <w:rsid w:val="00B35EA9"/>
    <w:rsid w:val="00B44138"/>
    <w:rsid w:val="00B5417F"/>
    <w:rsid w:val="00B619A4"/>
    <w:rsid w:val="00B71AF0"/>
    <w:rsid w:val="00B74F34"/>
    <w:rsid w:val="00B80B35"/>
    <w:rsid w:val="00B87D1B"/>
    <w:rsid w:val="00B94965"/>
    <w:rsid w:val="00BA1035"/>
    <w:rsid w:val="00BA2125"/>
    <w:rsid w:val="00BB016E"/>
    <w:rsid w:val="00BB7948"/>
    <w:rsid w:val="00BC08F9"/>
    <w:rsid w:val="00BC3A66"/>
    <w:rsid w:val="00BD0D99"/>
    <w:rsid w:val="00BD0E3A"/>
    <w:rsid w:val="00BE61CE"/>
    <w:rsid w:val="00BF3E95"/>
    <w:rsid w:val="00C130DA"/>
    <w:rsid w:val="00C20089"/>
    <w:rsid w:val="00C21F70"/>
    <w:rsid w:val="00C27940"/>
    <w:rsid w:val="00C33EF9"/>
    <w:rsid w:val="00C41452"/>
    <w:rsid w:val="00C426BE"/>
    <w:rsid w:val="00C62975"/>
    <w:rsid w:val="00C638CB"/>
    <w:rsid w:val="00C70B7D"/>
    <w:rsid w:val="00C71BF1"/>
    <w:rsid w:val="00C72273"/>
    <w:rsid w:val="00C725A3"/>
    <w:rsid w:val="00CA4B80"/>
    <w:rsid w:val="00CC69C1"/>
    <w:rsid w:val="00CD1694"/>
    <w:rsid w:val="00CD3A48"/>
    <w:rsid w:val="00CE21C6"/>
    <w:rsid w:val="00CE64C6"/>
    <w:rsid w:val="00CE7A61"/>
    <w:rsid w:val="00CF4EA6"/>
    <w:rsid w:val="00D0667C"/>
    <w:rsid w:val="00D2074E"/>
    <w:rsid w:val="00D20F78"/>
    <w:rsid w:val="00D23025"/>
    <w:rsid w:val="00D416D8"/>
    <w:rsid w:val="00D5170E"/>
    <w:rsid w:val="00D66316"/>
    <w:rsid w:val="00D675C7"/>
    <w:rsid w:val="00D7383E"/>
    <w:rsid w:val="00D90A74"/>
    <w:rsid w:val="00D93EA9"/>
    <w:rsid w:val="00DA4505"/>
    <w:rsid w:val="00DB6658"/>
    <w:rsid w:val="00DC70C3"/>
    <w:rsid w:val="00DF0479"/>
    <w:rsid w:val="00DF06E0"/>
    <w:rsid w:val="00E16E89"/>
    <w:rsid w:val="00E229DF"/>
    <w:rsid w:val="00E35C77"/>
    <w:rsid w:val="00E36501"/>
    <w:rsid w:val="00E469AE"/>
    <w:rsid w:val="00E479E4"/>
    <w:rsid w:val="00E53F29"/>
    <w:rsid w:val="00E70C65"/>
    <w:rsid w:val="00E715F2"/>
    <w:rsid w:val="00E73BC8"/>
    <w:rsid w:val="00E75103"/>
    <w:rsid w:val="00E7608B"/>
    <w:rsid w:val="00E77691"/>
    <w:rsid w:val="00E82135"/>
    <w:rsid w:val="00EB1881"/>
    <w:rsid w:val="00EB32FD"/>
    <w:rsid w:val="00EB572C"/>
    <w:rsid w:val="00EC4F80"/>
    <w:rsid w:val="00EE2F12"/>
    <w:rsid w:val="00EF2159"/>
    <w:rsid w:val="00EF251E"/>
    <w:rsid w:val="00EF277B"/>
    <w:rsid w:val="00EF558A"/>
    <w:rsid w:val="00EF622E"/>
    <w:rsid w:val="00F1683F"/>
    <w:rsid w:val="00F23167"/>
    <w:rsid w:val="00F35DAD"/>
    <w:rsid w:val="00F53504"/>
    <w:rsid w:val="00F544C9"/>
    <w:rsid w:val="00F67B46"/>
    <w:rsid w:val="00F67B78"/>
    <w:rsid w:val="00F7260F"/>
    <w:rsid w:val="00F742E0"/>
    <w:rsid w:val="00F84E52"/>
    <w:rsid w:val="00F86241"/>
    <w:rsid w:val="00F9299C"/>
    <w:rsid w:val="00F93663"/>
    <w:rsid w:val="00FA023C"/>
    <w:rsid w:val="00FB34FB"/>
    <w:rsid w:val="00FB4B3A"/>
    <w:rsid w:val="00FB5164"/>
    <w:rsid w:val="00FC5BE0"/>
    <w:rsid w:val="00FD0E7E"/>
    <w:rsid w:val="00FD5C69"/>
    <w:rsid w:val="00FD6959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paragraph" w:styleId="Ttulo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417F"/>
    <w:rPr>
      <w:rFonts w:eastAsia="Arial" w:cs="Times New Roman"/>
      <w:b/>
      <w:bCs/>
    </w:rPr>
  </w:style>
  <w:style w:type="character" w:customStyle="1" w:styleId="ListLabel2">
    <w:name w:val="ListLabel 2"/>
    <w:qFormat/>
    <w:rsid w:val="00B5417F"/>
    <w:rPr>
      <w:rFonts w:cs="OpenSymbol"/>
    </w:rPr>
  </w:style>
  <w:style w:type="character" w:customStyle="1" w:styleId="Smbolosdenumerao">
    <w:name w:val="Símbolos de numeração"/>
    <w:qFormat/>
    <w:rsid w:val="00B5417F"/>
  </w:style>
  <w:style w:type="paragraph" w:styleId="Ttulo">
    <w:name w:val="Title"/>
    <w:basedOn w:val="LO-normal"/>
    <w:next w:val="Corpodetexto"/>
    <w:qFormat/>
    <w:rsid w:val="003C73DD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5417F"/>
    <w:pPr>
      <w:spacing w:after="140"/>
    </w:pPr>
  </w:style>
  <w:style w:type="paragraph" w:styleId="Lista">
    <w:name w:val="List"/>
    <w:basedOn w:val="Corpodetexto"/>
    <w:rsid w:val="00B5417F"/>
    <w:rPr>
      <w:rFonts w:cs="Mangal"/>
    </w:rPr>
  </w:style>
  <w:style w:type="paragraph" w:styleId="Legenda">
    <w:name w:val="caption"/>
    <w:basedOn w:val="Normal"/>
    <w:qFormat/>
    <w:rsid w:val="00B54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417F"/>
    <w:pPr>
      <w:suppressLineNumbers/>
    </w:pPr>
    <w:rPr>
      <w:rFonts w:cs="Mangal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5417F"/>
  </w:style>
  <w:style w:type="paragraph" w:customStyle="1" w:styleId="Contedodatabela">
    <w:name w:val="Conteúdo da tabela"/>
    <w:basedOn w:val="Normal"/>
    <w:qFormat/>
    <w:rsid w:val="00B5417F"/>
    <w:pPr>
      <w:suppressLineNumbers/>
    </w:pPr>
  </w:style>
  <w:style w:type="numbering" w:customStyle="1" w:styleId="NumeraoABC">
    <w:name w:val="Numeração ABC"/>
    <w:qFormat/>
    <w:rsid w:val="00B5417F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B138E"/>
    <w:pPr>
      <w:ind w:left="720"/>
      <w:contextualSpacing/>
    </w:pPr>
  </w:style>
  <w:style w:type="paragraph" w:customStyle="1" w:styleId="western">
    <w:name w:val="western"/>
    <w:basedOn w:val="Normal"/>
    <w:rsid w:val="00825E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paquino</cp:lastModifiedBy>
  <cp:revision>12</cp:revision>
  <dcterms:created xsi:type="dcterms:W3CDTF">2019-10-17T18:58:00Z</dcterms:created>
  <dcterms:modified xsi:type="dcterms:W3CDTF">2019-10-22T21:33:00Z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